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4F08" w14:textId="77777777" w:rsidR="00522198" w:rsidRDefault="00522198" w:rsidP="00522198">
      <w:pPr>
        <w:pStyle w:val="a3"/>
        <w:shd w:val="clear" w:color="auto" w:fill="FFFFFF"/>
        <w:spacing w:before="0" w:beforeAutospacing="0" w:after="150" w:afterAutospacing="0"/>
        <w:jc w:val="center"/>
        <w:rPr>
          <w:rFonts w:ascii="Roboto" w:hAnsi="Roboto"/>
          <w:color w:val="3C3C3C"/>
          <w:sz w:val="27"/>
          <w:szCs w:val="27"/>
        </w:rPr>
      </w:pPr>
      <w:r>
        <w:rPr>
          <w:rStyle w:val="a4"/>
          <w:rFonts w:ascii="Roboto" w:hAnsi="Roboto"/>
          <w:color w:val="3C3C3C"/>
          <w:sz w:val="27"/>
          <w:szCs w:val="27"/>
        </w:rPr>
        <w:t>СОВЕТ НОВСКОГО СЕЛЬСКОГО ПОСЕЛЕНИЯ</w:t>
      </w:r>
    </w:p>
    <w:p w14:paraId="18D7CDD6" w14:textId="77777777" w:rsidR="00522198" w:rsidRDefault="00522198" w:rsidP="00522198">
      <w:pPr>
        <w:pStyle w:val="a3"/>
        <w:shd w:val="clear" w:color="auto" w:fill="FFFFFF"/>
        <w:spacing w:before="0" w:beforeAutospacing="0" w:after="150" w:afterAutospacing="0"/>
        <w:jc w:val="center"/>
        <w:rPr>
          <w:rFonts w:ascii="Roboto" w:hAnsi="Roboto"/>
          <w:color w:val="3C3C3C"/>
          <w:sz w:val="27"/>
          <w:szCs w:val="27"/>
        </w:rPr>
      </w:pPr>
      <w:r>
        <w:rPr>
          <w:rStyle w:val="a4"/>
          <w:rFonts w:ascii="Roboto" w:hAnsi="Roboto"/>
          <w:color w:val="3C3C3C"/>
          <w:sz w:val="27"/>
          <w:szCs w:val="27"/>
        </w:rPr>
        <w:t>ПРИВОЛЖСКОГО МУНИЦИПАЛЬНОГО РАЙОНА</w:t>
      </w:r>
    </w:p>
    <w:p w14:paraId="2A003BBF" w14:textId="77777777" w:rsidR="00522198" w:rsidRDefault="00522198" w:rsidP="00522198">
      <w:pPr>
        <w:pStyle w:val="a3"/>
        <w:shd w:val="clear" w:color="auto" w:fill="FFFFFF"/>
        <w:spacing w:before="0" w:beforeAutospacing="0" w:after="150" w:afterAutospacing="0"/>
        <w:jc w:val="center"/>
        <w:rPr>
          <w:rFonts w:ascii="Roboto" w:hAnsi="Roboto"/>
          <w:color w:val="3C3C3C"/>
          <w:sz w:val="27"/>
          <w:szCs w:val="27"/>
        </w:rPr>
      </w:pPr>
      <w:r>
        <w:rPr>
          <w:rStyle w:val="a4"/>
          <w:rFonts w:ascii="Roboto" w:hAnsi="Roboto"/>
          <w:color w:val="3C3C3C"/>
          <w:sz w:val="27"/>
          <w:szCs w:val="27"/>
        </w:rPr>
        <w:t>ИВАНОВСКОЙ ОБЛАСТИ</w:t>
      </w:r>
    </w:p>
    <w:p w14:paraId="6600E048" w14:textId="77777777" w:rsidR="00522198" w:rsidRDefault="00522198" w:rsidP="00522198">
      <w:pPr>
        <w:pStyle w:val="a3"/>
        <w:shd w:val="clear" w:color="auto" w:fill="FFFFFF"/>
        <w:spacing w:before="0" w:beforeAutospacing="0" w:after="150" w:afterAutospacing="0"/>
        <w:jc w:val="center"/>
        <w:rPr>
          <w:rFonts w:ascii="Roboto" w:hAnsi="Roboto"/>
          <w:color w:val="3C3C3C"/>
          <w:sz w:val="27"/>
          <w:szCs w:val="27"/>
        </w:rPr>
      </w:pPr>
      <w:r>
        <w:rPr>
          <w:rStyle w:val="a4"/>
          <w:rFonts w:ascii="Roboto" w:hAnsi="Roboto"/>
          <w:color w:val="3C3C3C"/>
          <w:sz w:val="27"/>
          <w:szCs w:val="27"/>
        </w:rPr>
        <w:t>Р Е Ш Е Н И Е</w:t>
      </w:r>
    </w:p>
    <w:p w14:paraId="4AA91873" w14:textId="77777777" w:rsidR="00522198" w:rsidRDefault="00522198" w:rsidP="00522198">
      <w:pPr>
        <w:pStyle w:val="a3"/>
        <w:shd w:val="clear" w:color="auto" w:fill="FFFFFF"/>
        <w:spacing w:before="0" w:beforeAutospacing="0" w:after="150" w:afterAutospacing="0"/>
        <w:jc w:val="center"/>
        <w:rPr>
          <w:rFonts w:ascii="Roboto" w:hAnsi="Roboto"/>
          <w:color w:val="3C3C3C"/>
          <w:sz w:val="27"/>
          <w:szCs w:val="27"/>
        </w:rPr>
      </w:pPr>
      <w:r>
        <w:rPr>
          <w:rStyle w:val="a4"/>
          <w:rFonts w:ascii="Roboto" w:hAnsi="Roboto"/>
          <w:color w:val="3C3C3C"/>
          <w:sz w:val="27"/>
          <w:szCs w:val="27"/>
        </w:rPr>
        <w:t>от 24.09.2019г № 19</w:t>
      </w:r>
    </w:p>
    <w:p w14:paraId="541BDC00" w14:textId="77777777" w:rsidR="00522198" w:rsidRDefault="00522198" w:rsidP="00522198">
      <w:pPr>
        <w:pStyle w:val="a3"/>
        <w:shd w:val="clear" w:color="auto" w:fill="FFFFFF"/>
        <w:spacing w:before="0" w:beforeAutospacing="0" w:after="150" w:afterAutospacing="0"/>
        <w:jc w:val="center"/>
        <w:rPr>
          <w:rFonts w:ascii="Roboto" w:hAnsi="Roboto"/>
          <w:color w:val="3C3C3C"/>
          <w:sz w:val="27"/>
          <w:szCs w:val="27"/>
        </w:rPr>
      </w:pPr>
      <w:r>
        <w:rPr>
          <w:rStyle w:val="a4"/>
          <w:rFonts w:ascii="Roboto" w:hAnsi="Roboto"/>
          <w:color w:val="3C3C3C"/>
          <w:sz w:val="27"/>
          <w:szCs w:val="27"/>
        </w:rPr>
        <w:t>Об имущественной поддержке субъектов малого и среднего предпринимательства при предоставлении имущества, находящегося в собственности Новского сельского поселения</w:t>
      </w:r>
    </w:p>
    <w:p w14:paraId="4BD3DF3D"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В соответствии с Федеральным законом от 24.07.2007 № 209-ФЗ «О развитии малого и среднего предпринимательства в Российской Федерации», Законом Ивановской области от 14.07.2008 № 83-ОЗ «О развитии малого и среднего предпринимательства в Ивановской области», и в целях оказания поддержки субъектам малого и среднего предпринимательства на территории Новского сельского поселения, Совет Новского сельского поселения</w:t>
      </w:r>
    </w:p>
    <w:p w14:paraId="1A280EF0"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Р Е Ш И Л:</w:t>
      </w:r>
    </w:p>
    <w:p w14:paraId="0DD1D69F"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1. Утвердить Порядок формирования, ведения, обязательного опубликования перечня имущества Новского сельского поселения,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(приложение 1).</w:t>
      </w:r>
    </w:p>
    <w:p w14:paraId="4623458A"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2. Утвердить Порядок и условия предоставления в аренду имущества Новского сельского поселения,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(приложение 2).</w:t>
      </w:r>
    </w:p>
    <w:p w14:paraId="522F8650"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 xml:space="preserve">3. Признать утратившим силу решение Совета Новского сельского поселения от 30.05.2017 № 11 «О порядке формирования, ведения, обязательного опубликования Перечня муниципального имущества Новского сельского поселения,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и(или) пользование на долгосрочной основе субъектам малого и среднего предпринимательства и организациям, образующим </w:t>
      </w:r>
      <w:r>
        <w:rPr>
          <w:rFonts w:ascii="Roboto" w:hAnsi="Roboto"/>
          <w:color w:val="3C3C3C"/>
          <w:sz w:val="27"/>
          <w:szCs w:val="27"/>
        </w:rPr>
        <w:lastRenderedPageBreak/>
        <w:t>инфраструктуру поддержки субъектов малого и среднего предпринимательства»</w:t>
      </w:r>
    </w:p>
    <w:p w14:paraId="04409A56"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4. Обнародовать настоящее решение в установленном порядке.</w:t>
      </w:r>
    </w:p>
    <w:p w14:paraId="3D6D7E9A"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5. Настоящее решение вступает в силу с момента его обнародования.</w:t>
      </w:r>
    </w:p>
    <w:p w14:paraId="2C9EBDFA"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ГлаваНовского сельского поселения И.Л.Буглак</w:t>
      </w:r>
    </w:p>
    <w:p w14:paraId="60EAE61A"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Председатель Совета Новского</w:t>
      </w:r>
    </w:p>
    <w:p w14:paraId="2E8A5BD2"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сельского поселения: А.В.Куликов</w:t>
      </w:r>
    </w:p>
    <w:p w14:paraId="0CF1621B"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br/>
      </w:r>
      <w:r>
        <w:rPr>
          <w:rFonts w:ascii="Roboto" w:hAnsi="Roboto"/>
          <w:color w:val="3C3C3C"/>
          <w:sz w:val="27"/>
          <w:szCs w:val="27"/>
        </w:rPr>
        <w:br/>
      </w:r>
    </w:p>
    <w:p w14:paraId="234D5EFB" w14:textId="77777777" w:rsidR="00522198" w:rsidRDefault="00522198" w:rsidP="00522198">
      <w:pPr>
        <w:pStyle w:val="a3"/>
        <w:shd w:val="clear" w:color="auto" w:fill="FFFFFF"/>
        <w:spacing w:before="0" w:beforeAutospacing="0" w:after="150" w:afterAutospacing="0"/>
        <w:jc w:val="right"/>
        <w:rPr>
          <w:rFonts w:ascii="Roboto" w:hAnsi="Roboto"/>
          <w:color w:val="3C3C3C"/>
          <w:sz w:val="27"/>
          <w:szCs w:val="27"/>
        </w:rPr>
      </w:pPr>
      <w:r>
        <w:rPr>
          <w:rFonts w:ascii="Roboto" w:hAnsi="Roboto"/>
          <w:color w:val="3C3C3C"/>
          <w:sz w:val="27"/>
          <w:szCs w:val="27"/>
        </w:rPr>
        <w:t>Приложение 1 к решению</w:t>
      </w:r>
    </w:p>
    <w:p w14:paraId="6A418D5C" w14:textId="77777777" w:rsidR="00522198" w:rsidRDefault="00522198" w:rsidP="00522198">
      <w:pPr>
        <w:pStyle w:val="a3"/>
        <w:shd w:val="clear" w:color="auto" w:fill="FFFFFF"/>
        <w:spacing w:before="0" w:beforeAutospacing="0" w:after="150" w:afterAutospacing="0"/>
        <w:jc w:val="right"/>
        <w:rPr>
          <w:rFonts w:ascii="Roboto" w:hAnsi="Roboto"/>
          <w:color w:val="3C3C3C"/>
          <w:sz w:val="27"/>
          <w:szCs w:val="27"/>
        </w:rPr>
      </w:pPr>
      <w:r>
        <w:rPr>
          <w:rFonts w:ascii="Roboto" w:hAnsi="Roboto"/>
          <w:color w:val="3C3C3C"/>
          <w:sz w:val="27"/>
          <w:szCs w:val="27"/>
        </w:rPr>
        <w:t>Совета Новского сельского поселения</w:t>
      </w:r>
    </w:p>
    <w:p w14:paraId="6FD8FBE1" w14:textId="77777777" w:rsidR="00522198" w:rsidRDefault="00522198" w:rsidP="00522198">
      <w:pPr>
        <w:pStyle w:val="a3"/>
        <w:shd w:val="clear" w:color="auto" w:fill="FFFFFF"/>
        <w:spacing w:before="0" w:beforeAutospacing="0" w:after="150" w:afterAutospacing="0"/>
        <w:jc w:val="right"/>
        <w:rPr>
          <w:rFonts w:ascii="Roboto" w:hAnsi="Roboto"/>
          <w:color w:val="3C3C3C"/>
          <w:sz w:val="27"/>
          <w:szCs w:val="27"/>
        </w:rPr>
      </w:pPr>
      <w:r>
        <w:rPr>
          <w:rFonts w:ascii="Roboto" w:hAnsi="Roboto"/>
          <w:color w:val="3C3C3C"/>
          <w:sz w:val="27"/>
          <w:szCs w:val="27"/>
        </w:rPr>
        <w:t>от 24.09..2019 г. № 19</w:t>
      </w:r>
    </w:p>
    <w:p w14:paraId="7243D16F" w14:textId="77777777" w:rsidR="00522198" w:rsidRDefault="00522198" w:rsidP="00522198">
      <w:pPr>
        <w:pStyle w:val="a3"/>
        <w:shd w:val="clear" w:color="auto" w:fill="FFFFFF"/>
        <w:spacing w:before="0" w:beforeAutospacing="0" w:after="150" w:afterAutospacing="0"/>
        <w:jc w:val="center"/>
        <w:rPr>
          <w:rFonts w:ascii="Roboto" w:hAnsi="Roboto"/>
          <w:color w:val="3C3C3C"/>
          <w:sz w:val="27"/>
          <w:szCs w:val="27"/>
        </w:rPr>
      </w:pPr>
      <w:r>
        <w:rPr>
          <w:rStyle w:val="a4"/>
          <w:rFonts w:ascii="Roboto" w:hAnsi="Roboto"/>
          <w:color w:val="3C3C3C"/>
          <w:sz w:val="27"/>
          <w:szCs w:val="27"/>
        </w:rPr>
        <w:t>П О Р Я Д О К</w:t>
      </w:r>
    </w:p>
    <w:p w14:paraId="2EC68257" w14:textId="77777777" w:rsidR="00522198" w:rsidRDefault="00522198" w:rsidP="00522198">
      <w:pPr>
        <w:pStyle w:val="a3"/>
        <w:shd w:val="clear" w:color="auto" w:fill="FFFFFF"/>
        <w:spacing w:before="0" w:beforeAutospacing="0" w:after="150" w:afterAutospacing="0"/>
        <w:jc w:val="center"/>
        <w:rPr>
          <w:rFonts w:ascii="Roboto" w:hAnsi="Roboto"/>
          <w:color w:val="3C3C3C"/>
          <w:sz w:val="27"/>
          <w:szCs w:val="27"/>
        </w:rPr>
      </w:pPr>
      <w:r>
        <w:rPr>
          <w:rStyle w:val="a4"/>
          <w:rFonts w:ascii="Roboto" w:hAnsi="Roboto"/>
          <w:color w:val="3C3C3C"/>
          <w:sz w:val="27"/>
          <w:szCs w:val="27"/>
        </w:rPr>
        <w:t>формирования, ведения, обязательного опубликования перечня имущества Новского сельского поселения,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w:t>
      </w:r>
    </w:p>
    <w:p w14:paraId="1083168E"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1. Настоящим Порядком устанавливается порядок формирования, ведения (в том числе ежегодного дополнения) и обязательного опубликования перечня имущества Новского сельского поселения,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соответственно – Перечень, имущество).</w:t>
      </w:r>
    </w:p>
    <w:p w14:paraId="1004FBFD"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 xml:space="preserve">2. Имущество, включенное в Перечень, подлежит передаче во владение и (или) в пользование на долгосрочной основе (в том числе по льготным ставкам арендной платы) субъектам малого и среднего </w:t>
      </w:r>
      <w:r>
        <w:rPr>
          <w:rFonts w:ascii="Roboto" w:hAnsi="Roboto"/>
          <w:color w:val="3C3C3C"/>
          <w:sz w:val="27"/>
          <w:szCs w:val="27"/>
        </w:rPr>
        <w:lastRenderedPageBreak/>
        <w:t>предпринимательства и организациям, образующим инфраструктуру поддержки субъектов малого и среднего предпринимательства, для использования по целевому назначению, в соответствии с условиями договора, предусматривающего переход прав владения и (или) пользования в отношении указанного имущества.</w:t>
      </w:r>
    </w:p>
    <w:p w14:paraId="2A43C771"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3. Формирование, ведение и обязательное опубликование Перечня осуществляется администрацией Новского сельского поселения (далее – администрация, администрация поселения).</w:t>
      </w:r>
    </w:p>
    <w:p w14:paraId="05470C2D"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Перечень утверждается постановлением администрации Новского сельского поселения.</w:t>
      </w:r>
    </w:p>
    <w:p w14:paraId="11AAD0D3"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4. В Перечень вносятся сведения об имуществе, соответствующем следующим критериям:</w:t>
      </w:r>
    </w:p>
    <w:p w14:paraId="6119E426"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а)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14:paraId="39527A2B"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б) имущество не ограничено в обороте;</w:t>
      </w:r>
    </w:p>
    <w:p w14:paraId="2C25A0D5"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в) имущество не является объектом религиозного назначения;</w:t>
      </w:r>
    </w:p>
    <w:p w14:paraId="3A97E3B8"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г) имущество не является объектом незавершенного строительства;</w:t>
      </w:r>
    </w:p>
    <w:p w14:paraId="7007E999"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д) в отношении имущества не принято решение администрацией в рамках соответствующих полномочий о предоставлении его иным лицам или об ином использовании имущества;</w:t>
      </w:r>
    </w:p>
    <w:p w14:paraId="7A999807"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е) имущество не включено в прогнозный план приватизации имущества, находящегося в собственности Новского сельского поселения;</w:t>
      </w:r>
    </w:p>
    <w:p w14:paraId="716A31B6"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ж) имущество не признано аварийным и подлежащим сносу или реконструкции;</w:t>
      </w:r>
    </w:p>
    <w:p w14:paraId="120205FC"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з) имущество не является земельным участком, предназначенным для ведения личного подсобного хозяйства, огородничества, садоводства, индивидуального жилищного строительства;</w:t>
      </w:r>
    </w:p>
    <w:p w14:paraId="72AC598E"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и) имущество не является земельным участком,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14:paraId="58F48197"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5. Перечень дополняется ежегодно до 1 ноября текущего года.</w:t>
      </w:r>
    </w:p>
    <w:p w14:paraId="371C5200"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 xml:space="preserve">6. Внесение сведений об имуществе в Перечень (в том числе его ежегодное дополнение), а также исключение сведений из него осуществляются администрацией, в том числе на основе предложений </w:t>
      </w:r>
      <w:r>
        <w:rPr>
          <w:rFonts w:ascii="Roboto" w:hAnsi="Roboto"/>
          <w:color w:val="3C3C3C"/>
          <w:sz w:val="27"/>
          <w:szCs w:val="27"/>
        </w:rPr>
        <w:lastRenderedPageBreak/>
        <w:t>комитета по управлению муниципальным имуществом,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14:paraId="5482A32A"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Сведения об имуществе, закрепленном на праве хозяйственного ведения или оперативного управления за муниципальным унитарным предприятием Новского сельского поселения, на праве оперативного управления за муниципальным учреждением Новского сельского поселения, могут быть внесены в Перечень по предложению указанных предприятий или учреждений и с согласия администрации.</w:t>
      </w:r>
    </w:p>
    <w:p w14:paraId="32BA61F1"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Предложения, указанные в настоящем пункте, направляются в администрацию до 1 сентября текущего года.</w:t>
      </w:r>
    </w:p>
    <w:p w14:paraId="334C32AB"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Если предложение поступило в администрацию позднее указанного срока, администрация возвращает его лицу, представившему предложение, без рассмотрения с указанием на возможность представления предложения заявителем в следующем календарном году.</w:t>
      </w:r>
    </w:p>
    <w:p w14:paraId="0D4094FA"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7. Администрация рассматривает указанные в пункте 6 настоящего Порядка предложения в течение 10 рабочих дней со дня их поступления и принимает одно из следующих решений:</w:t>
      </w:r>
    </w:p>
    <w:p w14:paraId="019FFFE9"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а) о включении в Перечень сведений об имуществе, в отношении которого поступили предложения;</w:t>
      </w:r>
    </w:p>
    <w:p w14:paraId="72292CE3"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б) об исключении из Перечня сведений об имуществе Новского сельского поселения, в отношении которого поступили предложения;</w:t>
      </w:r>
    </w:p>
    <w:p w14:paraId="30ABF6DB"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в) об отказе в учете предложения о включении в Перечень сведений об имуществе в случае несоответствия указанного имущества хотя бы одному из критериев, установленных пунктом 4 настоящего Порядка;</w:t>
      </w:r>
    </w:p>
    <w:p w14:paraId="5029EE46"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г) об отказе в учете предложения об исключении из Перечня сведений об имуществе в случае соответствия указанного имущества критериям, установленным пунктом 4 настоящего Порядка.</w:t>
      </w:r>
    </w:p>
    <w:p w14:paraId="73A6CE8A"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8. В случае принятия решения об отказе в учете предложения о включении в Перечень сведений об имуществе или об исключении из Перечня сведений об имуществе администрации в течение 5 рабочих дней направляет лицу, представившему такое предложение, мотивированный ответ о невозможности включения сведений об имуществе Новского сельского поселения в Перечень или исключения таких сведений из Перечня.</w:t>
      </w:r>
    </w:p>
    <w:p w14:paraId="614E7F8A"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lastRenderedPageBreak/>
        <w:t>9. Внесение сведений об имуществе в Перечень (в том числе ежегодное дополнение Перечня) и исключение сведений об имуществе из Перечня оформляются постановлением администрации об утверждении Перечня или о внесении в него изменений.</w:t>
      </w:r>
    </w:p>
    <w:p w14:paraId="1B7FB145"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В течение 5 рабочих дней после принятия указанного постановления администрация информирует лицо, представившее предложение о включении в Перечень или исключении из Перечня сведений об имуществе, о решении, предусмотренном подпунктами «а» или «б» пункта 7 настоящего Порядка.</w:t>
      </w:r>
    </w:p>
    <w:p w14:paraId="0CC05945"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10. Администрация вправе исключить сведения об имуществе из Перечня, если в течение 2 лет со дня включения сведений об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14:paraId="4A2D5E31"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имущества;</w:t>
      </w:r>
    </w:p>
    <w:p w14:paraId="49836B7F"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б) ни одного заявления о предоставлении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от 26.07.2006 № 135-ФЗ «О защите конкуренции».</w:t>
      </w:r>
    </w:p>
    <w:p w14:paraId="51BFBDFA"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11. Администрация исключает сведения об имуществе из Перечня, если:</w:t>
      </w:r>
    </w:p>
    <w:p w14:paraId="43E80DAA"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а) в отношении имущества, в установленном законодательством Российской Федерации порядке, принято решение администрации о его использовании для муниципальных нужд, либо для иных целей;</w:t>
      </w:r>
    </w:p>
    <w:p w14:paraId="3861178A"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б) право собственности Новского сельского поселения на имущество прекращено по решению суда или по иным основаниям, установленным законодательством Российской Федерации.</w:t>
      </w:r>
    </w:p>
    <w:p w14:paraId="7FD0C85E"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12. Сведения об имуществе вносятся в Перечень в составе и по форме, которые установлены в соответствии с частью 4.4 статьи 18 Федерального закона от 24.07.2007 № 209-ФЗ «О развитии малого и среднего предпринимательства в Российской Федерации».</w:t>
      </w:r>
    </w:p>
    <w:p w14:paraId="07A3CA0B"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 xml:space="preserve">13. Администрация представляет в Департамент управления имуществом Ивановской области, в соответствии с Федеральным законом от 24.07.2007 № 209-ФЗ «О развитии малого и среднего предпринимательства в Российской Федерации», сведения об утвержденном Перечне, а также об изменениях, внесенных в Перечень (в том числе о ежегодном дополнении Перечня), в составе, сроки, порядке и по форме, которые установлены федеральным органом </w:t>
      </w:r>
      <w:r>
        <w:rPr>
          <w:rFonts w:ascii="Roboto" w:hAnsi="Roboto"/>
          <w:color w:val="3C3C3C"/>
          <w:sz w:val="27"/>
          <w:szCs w:val="27"/>
        </w:rPr>
        <w:lastRenderedPageBreak/>
        <w:t>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318AC045"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14. Ведение Перечня осуществляется администрацией в электронной форме и на бумажном носителе.</w:t>
      </w:r>
    </w:p>
    <w:p w14:paraId="32FEDA5A"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15. Перечень, а также изменения в него подлежат обязательному обнародованию на информационном стенде Новского сельского поселения, а также размещению на официальном сайте Новского сельского поселения в сети Интернет.</w:t>
      </w:r>
    </w:p>
    <w:p w14:paraId="760B8CE1"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Приложение 2 к решению</w:t>
      </w:r>
    </w:p>
    <w:p w14:paraId="342879F1"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Совета Новского сельского поселения</w:t>
      </w:r>
    </w:p>
    <w:p w14:paraId="0FDAE31A"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от 24.09.2019 г. № 19</w:t>
      </w:r>
    </w:p>
    <w:p w14:paraId="5B471A09"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П О Р Я Д О К</w:t>
      </w:r>
    </w:p>
    <w:p w14:paraId="51BEB0F2"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и условия предоставления в аренду имущества Новского сельского поселения,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w:t>
      </w:r>
    </w:p>
    <w:p w14:paraId="1B97206A"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1. Настоящий Порядок устанавливает порядок и условия предоставления в аренду имущества Новского сельского поселения, включенного в перечень имущества Новского сельского поселения,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(далее соответственно – Перечень, имущество).</w:t>
      </w:r>
    </w:p>
    <w:p w14:paraId="0FC33696"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Порядок и условия предоставления в аренду земельных участков, включенных в Перечень, устанавливаются в соответствии с гражданским и земельным законодательством Российской Федерации.</w:t>
      </w:r>
    </w:p>
    <w:p w14:paraId="4F11D52F"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2. Имущество предоставляется в аренду на срок не менее 5 лет.</w:t>
      </w:r>
    </w:p>
    <w:p w14:paraId="7A2C4ADB"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14:paraId="1040AB26"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3. Арендаторами имущества могут быть:</w:t>
      </w:r>
    </w:p>
    <w:p w14:paraId="1BF28063"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lastRenderedPageBreak/>
        <w:t>1)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отвечающие условиям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(далее соответственно - субъекты малого и среднего предпринимательства, Федеральный закон № 209-ФЗ);</w:t>
      </w:r>
    </w:p>
    <w:p w14:paraId="4134168E"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2) зарегистрированные в соответствии с законодательством Российской Федерации организации, образующие инфраструктуру поддержки субъектов малого и среднего предпринимательства, указанные в статье 15 Федерального закона № 209-ФЗ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организации).</w:t>
      </w:r>
    </w:p>
    <w:p w14:paraId="06520F18"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4. Арендодателем имущества, включенного в Перечень, является:</w:t>
      </w:r>
    </w:p>
    <w:p w14:paraId="1519C677"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Администрация Новского сельского поселения (далее – администрация) в отношении имущества, составляющего казну Новского сельского поселения;</w:t>
      </w:r>
    </w:p>
    <w:p w14:paraId="18DF864B"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муниципальное унитарное предприятие Новского сельского поселения или муниципальное учреждение Новского сельского поселения в отношении имущества, закрепленного на праве хозяйственного ведения или оперативного управления за муниципальным унитарным предприятием Новского сельского поселения, на праве оперативного управления за муниципальным учреждением Новского сельского поселения.</w:t>
      </w:r>
    </w:p>
    <w:p w14:paraId="522FB486"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5. Имущество, включенное в Перечень, не может быть предоставлено в аренду субъектам малого и среднего предпринимательства, указанным в части 3 статьи 14 Федерального закона № 209-ФЗ, а также в случаях, установленных частью 5 статьи 14 Федерального закона № 209-ФЗ.</w:t>
      </w:r>
    </w:p>
    <w:p w14:paraId="0B2D6B40"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6. Имущество, включенное в Перечень, предоставляется в аренду по результатам конкурсов или аукционов на право заключения договора аренды, за исключением случаев, установленных законодательством Российской Федерации.</w:t>
      </w:r>
    </w:p>
    <w:p w14:paraId="68781F4F"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 xml:space="preserve">Решение о проведении конкурса или аукциона на право заключения договора аренды принимает арендодатель в шестимесячный срок с даты включения имущества в Перечень или с даты внесения изменений в Перечень в связи с прекращением прав субъекта малого и среднего </w:t>
      </w:r>
      <w:r>
        <w:rPr>
          <w:rFonts w:ascii="Roboto" w:hAnsi="Roboto"/>
          <w:color w:val="3C3C3C"/>
          <w:sz w:val="27"/>
          <w:szCs w:val="27"/>
        </w:rPr>
        <w:lastRenderedPageBreak/>
        <w:t>предпринимательства или организации в отношении имущества, включенного в Перечень.</w:t>
      </w:r>
    </w:p>
    <w:p w14:paraId="63560837"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Конкурсы или аукционы проводятся в порядке, установленном Федеральным законом от 26.07.2006 № 135-ФЗ «О защите конкуренции»,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ст.39.12 Земельного кодекса Российской Федерации.</w:t>
      </w:r>
    </w:p>
    <w:p w14:paraId="7686231C"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7. Начальный размер арендной платы устанавливается с учетом норм законодательства, регулирующего оценочную деятельность в Российской Федерации.</w:t>
      </w:r>
    </w:p>
    <w:p w14:paraId="12FDD00D"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Размер арендной платы определяется по результатам конкурса или аукциона и ежегодно изменяется путем умножения на коэффициент инфляции, соответствующий индексу потребительских цен (тарифов) на товары и платные услуги по Новскому сельскому поселению, в соответствии с договором аренды.</w:t>
      </w:r>
    </w:p>
    <w:p w14:paraId="2E234556"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8. Использование арендаторами имущества, включенного в Перечень, не по целевому назначению не допускается.</w:t>
      </w:r>
    </w:p>
    <w:p w14:paraId="1A27BA14"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Запрещаются продажа переданного субъектам малого и среднего предпринимательства и организациям имущества,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14:paraId="011A4FD6"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 xml:space="preserve">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w:t>
      </w:r>
      <w:r>
        <w:rPr>
          <w:rFonts w:ascii="Roboto" w:hAnsi="Roboto"/>
          <w:color w:val="3C3C3C"/>
          <w:sz w:val="27"/>
          <w:szCs w:val="27"/>
        </w:rPr>
        <w:lastRenderedPageBreak/>
        <w:t>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w:t>
      </w:r>
    </w:p>
    <w:p w14:paraId="69756B8E"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9. Арендная плата за пользование имуществом, включенным в Перечень, вносится в следующем порядке:</w:t>
      </w:r>
    </w:p>
    <w:p w14:paraId="58AC03DF"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в первый год аренды - 40 процентов размера арендной платы;</w:t>
      </w:r>
    </w:p>
    <w:p w14:paraId="5A1D6CC9"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во второй год аренды - 60 процентов размера арендной платы;</w:t>
      </w:r>
    </w:p>
    <w:p w14:paraId="35E32EA4"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в третий год аренды - 80 процентов размера арендной платы;</w:t>
      </w:r>
    </w:p>
    <w:p w14:paraId="67811853"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в четвертый год аренды и далее - 100 процентов размера арендной платы.</w:t>
      </w:r>
    </w:p>
    <w:p w14:paraId="5E8F24AE"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10. В целях контроля за целевым использованием имущества, переданного в аренду субъектам малого и среднего предпринимательства и организациям, администрация не реже одного раза в год осуществляет проверки использования имущества в порядке, установленном в договоре аренды имущества.</w:t>
      </w:r>
    </w:p>
    <w:p w14:paraId="347F2312" w14:textId="77777777" w:rsidR="00522198" w:rsidRDefault="00522198" w:rsidP="00522198">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11. При установлении факта использования имущества не по целевому назначению и (или) с нарушением запретов, установленных частью 4.2 статьи 18 Федерального закона № 209-ФЗ, администрация вправе обратиться в соответствующий суд с требованием о расторжении договора аренды.</w:t>
      </w:r>
    </w:p>
    <w:p w14:paraId="6677AECD" w14:textId="77777777" w:rsidR="00CB3F87" w:rsidRDefault="00CB3F87"/>
    <w:sectPr w:rsidR="00CB3F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98"/>
    <w:rsid w:val="00522198"/>
    <w:rsid w:val="00CB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25FB"/>
  <w15:chartTrackingRefBased/>
  <w15:docId w15:val="{2566EB37-7846-4DE8-B2FD-9A470DC5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219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5221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4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2789</Words>
  <Characters>15902</Characters>
  <Application>Microsoft Office Word</Application>
  <DocSecurity>0</DocSecurity>
  <Lines>132</Lines>
  <Paragraphs>37</Paragraphs>
  <ScaleCrop>false</ScaleCrop>
  <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2023-08-03T09:22:00Z</dcterms:created>
  <dcterms:modified xsi:type="dcterms:W3CDTF">2023-08-03T09:22:00Z</dcterms:modified>
</cp:coreProperties>
</file>