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  <w:bookmarkStart w:id="0" w:name="_GoBack"/>
      <w:bookmarkEnd w:id="0"/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B5804" w:rsidRDefault="006B5804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B5804" w:rsidRDefault="006B5804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tbl>
      <w:tblPr>
        <w:tblStyle w:val="a3"/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701"/>
        <w:gridCol w:w="426"/>
        <w:gridCol w:w="1026"/>
        <w:gridCol w:w="407"/>
        <w:gridCol w:w="1222"/>
        <w:gridCol w:w="367"/>
        <w:gridCol w:w="344"/>
        <w:gridCol w:w="1170"/>
        <w:gridCol w:w="283"/>
        <w:gridCol w:w="425"/>
        <w:gridCol w:w="426"/>
        <w:gridCol w:w="361"/>
        <w:gridCol w:w="64"/>
        <w:gridCol w:w="172"/>
        <w:gridCol w:w="236"/>
        <w:gridCol w:w="17"/>
        <w:gridCol w:w="425"/>
        <w:gridCol w:w="502"/>
        <w:gridCol w:w="65"/>
        <w:gridCol w:w="171"/>
        <w:gridCol w:w="255"/>
        <w:gridCol w:w="425"/>
      </w:tblGrid>
      <w:tr w:rsidR="00A7144D" w:rsidRPr="00A7144D" w:rsidTr="005E6355">
        <w:trPr>
          <w:trHeight w:val="319"/>
        </w:trPr>
        <w:tc>
          <w:tcPr>
            <w:tcW w:w="10490" w:type="dxa"/>
            <w:gridSpan w:val="22"/>
            <w:noWrap/>
            <w:hideMark/>
          </w:tcPr>
          <w:p w:rsidR="00A7144D" w:rsidRPr="00A7144D" w:rsidRDefault="00A7144D" w:rsidP="00A7144D">
            <w:pPr>
              <w:jc w:val="both"/>
              <w:rPr>
                <w:b/>
                <w:bCs/>
              </w:rPr>
            </w:pPr>
            <w:r w:rsidRPr="00A7144D">
              <w:rPr>
                <w:b/>
                <w:bCs/>
              </w:rPr>
              <w:t xml:space="preserve">                                                       </w:t>
            </w:r>
            <w:r>
              <w:rPr>
                <w:b/>
                <w:bCs/>
              </w:rPr>
              <w:t xml:space="preserve">                         </w:t>
            </w:r>
            <w:r w:rsidRPr="00A7144D">
              <w:rPr>
                <w:b/>
                <w:bCs/>
              </w:rPr>
              <w:t xml:space="preserve"> </w:t>
            </w:r>
            <w:proofErr w:type="gramStart"/>
            <w:r w:rsidRPr="00A7144D">
              <w:rPr>
                <w:b/>
                <w:bCs/>
              </w:rPr>
              <w:t>П</w:t>
            </w:r>
            <w:proofErr w:type="gramEnd"/>
            <w:r w:rsidRPr="00A7144D">
              <w:rPr>
                <w:b/>
                <w:bCs/>
              </w:rPr>
              <w:t xml:space="preserve"> Л А Н </w:t>
            </w:r>
          </w:p>
        </w:tc>
      </w:tr>
      <w:tr w:rsidR="005E6355" w:rsidRPr="00A7144D" w:rsidTr="005E6355">
        <w:trPr>
          <w:trHeight w:val="319"/>
        </w:trPr>
        <w:tc>
          <w:tcPr>
            <w:tcW w:w="1701" w:type="dxa"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6457" w:type="dxa"/>
            <w:gridSpan w:val="11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          </w:t>
            </w:r>
            <w:r>
              <w:t xml:space="preserve"> </w:t>
            </w:r>
            <w:r w:rsidRPr="00A7144D">
              <w:t xml:space="preserve">  проверок физических лиц на 3 квартал 2016 года</w:t>
            </w:r>
          </w:p>
        </w:tc>
        <w:tc>
          <w:tcPr>
            <w:tcW w:w="236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236" w:type="dxa"/>
            <w:noWrap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944" w:type="dxa"/>
            <w:gridSpan w:val="3"/>
            <w:noWrap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36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55" w:type="dxa"/>
            <w:noWrap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5E6355" w:rsidRPr="00A7144D" w:rsidTr="005E6355">
        <w:trPr>
          <w:trHeight w:val="304"/>
        </w:trPr>
        <w:tc>
          <w:tcPr>
            <w:tcW w:w="1701" w:type="dxa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ФИО гражданина, земельный участок которого </w:t>
            </w:r>
            <w:r w:rsidRPr="00A7144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A7144D">
              <w:rPr>
                <w:sz w:val="16"/>
                <w:szCs w:val="16"/>
              </w:rPr>
              <w:t>подлежит проверке</w:t>
            </w:r>
          </w:p>
        </w:tc>
        <w:tc>
          <w:tcPr>
            <w:tcW w:w="3081" w:type="dxa"/>
            <w:gridSpan w:val="4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Адреса</w:t>
            </w:r>
          </w:p>
        </w:tc>
        <w:tc>
          <w:tcPr>
            <w:tcW w:w="367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4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Идентификационный номер налогоплательщика (ИНН)</w:t>
            </w:r>
          </w:p>
        </w:tc>
        <w:tc>
          <w:tcPr>
            <w:tcW w:w="1170" w:type="dxa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Цель проведения проверки</w:t>
            </w:r>
          </w:p>
        </w:tc>
        <w:tc>
          <w:tcPr>
            <w:tcW w:w="1559" w:type="dxa"/>
            <w:gridSpan w:val="5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Дата начала проведения проверки</w:t>
            </w:r>
          </w:p>
        </w:tc>
        <w:tc>
          <w:tcPr>
            <w:tcW w:w="992" w:type="dxa"/>
            <w:gridSpan w:val="3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    Срок проведения плановой проверки</w:t>
            </w:r>
          </w:p>
        </w:tc>
        <w:tc>
          <w:tcPr>
            <w:tcW w:w="426" w:type="dxa"/>
            <w:gridSpan w:val="2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  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 </w:t>
            </w:r>
          </w:p>
        </w:tc>
      </w:tr>
      <w:tr w:rsidR="005E6355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081" w:type="dxa"/>
            <w:gridSpan w:val="4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559" w:type="dxa"/>
            <w:gridSpan w:val="5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5E6355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081" w:type="dxa"/>
            <w:gridSpan w:val="4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559" w:type="dxa"/>
            <w:gridSpan w:val="5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5E6355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081" w:type="dxa"/>
            <w:gridSpan w:val="4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559" w:type="dxa"/>
            <w:gridSpan w:val="5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5E6355" w:rsidRPr="00A7144D" w:rsidTr="005E6355">
        <w:trPr>
          <w:trHeight w:val="23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081" w:type="dxa"/>
            <w:gridSpan w:val="4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559" w:type="dxa"/>
            <w:gridSpan w:val="5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места нахождения</w:t>
            </w:r>
          </w:p>
        </w:tc>
        <w:tc>
          <w:tcPr>
            <w:tcW w:w="1026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места жительства </w:t>
            </w:r>
          </w:p>
        </w:tc>
        <w:tc>
          <w:tcPr>
            <w:tcW w:w="407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1222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места нахождения </w:t>
            </w:r>
            <w:r w:rsidRPr="00A7144D">
              <w:br/>
              <w:t>земельного</w:t>
            </w:r>
            <w:r>
              <w:t xml:space="preserve">     </w:t>
            </w:r>
            <w:r w:rsidRPr="00A7144D">
              <w:t xml:space="preserve"> участка</w:t>
            </w: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6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5" w:type="dxa"/>
            <w:gridSpan w:val="2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Календарных </w:t>
            </w:r>
            <w:r w:rsidRPr="00A7144D">
              <w:rPr>
                <w:sz w:val="16"/>
                <w:szCs w:val="16"/>
              </w:rPr>
              <w:t xml:space="preserve"> дней</w:t>
            </w:r>
          </w:p>
        </w:tc>
        <w:tc>
          <w:tcPr>
            <w:tcW w:w="567" w:type="dxa"/>
            <w:gridSpan w:val="2"/>
            <w:vMerge w:val="restart"/>
            <w:textDirection w:val="btLr"/>
            <w:hideMark/>
          </w:tcPr>
          <w:p w:rsidR="00A7144D" w:rsidRPr="00A7144D" w:rsidRDefault="00A7144D" w:rsidP="00A7144D">
            <w:pPr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рабочих часов </w:t>
            </w:r>
            <w:r w:rsidRPr="00A7144D">
              <w:rPr>
                <w:sz w:val="16"/>
                <w:szCs w:val="16"/>
              </w:rPr>
              <w:br/>
              <w:t>(для МСП и МКП)</w:t>
            </w: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3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4"/>
        </w:trPr>
        <w:tc>
          <w:tcPr>
            <w:tcW w:w="1701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2</w:t>
            </w:r>
          </w:p>
        </w:tc>
        <w:tc>
          <w:tcPr>
            <w:tcW w:w="1026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3</w:t>
            </w:r>
          </w:p>
        </w:tc>
        <w:tc>
          <w:tcPr>
            <w:tcW w:w="407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4</w:t>
            </w:r>
          </w:p>
        </w:tc>
        <w:tc>
          <w:tcPr>
            <w:tcW w:w="1222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5</w:t>
            </w:r>
          </w:p>
        </w:tc>
        <w:tc>
          <w:tcPr>
            <w:tcW w:w="367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6</w:t>
            </w:r>
          </w:p>
        </w:tc>
        <w:tc>
          <w:tcPr>
            <w:tcW w:w="344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7</w:t>
            </w:r>
          </w:p>
        </w:tc>
        <w:tc>
          <w:tcPr>
            <w:tcW w:w="1170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8</w:t>
            </w:r>
          </w:p>
        </w:tc>
        <w:tc>
          <w:tcPr>
            <w:tcW w:w="283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A7144D" w:rsidRPr="00A7144D" w:rsidRDefault="005E6355" w:rsidP="00A714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A7144D" w:rsidRPr="00A7144D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15</w:t>
            </w:r>
          </w:p>
        </w:tc>
        <w:tc>
          <w:tcPr>
            <w:tcW w:w="426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16</w:t>
            </w:r>
          </w:p>
        </w:tc>
        <w:tc>
          <w:tcPr>
            <w:tcW w:w="425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17</w:t>
            </w:r>
          </w:p>
        </w:tc>
      </w:tr>
      <w:tr w:rsidR="00A7144D" w:rsidRPr="00A7144D" w:rsidTr="005E6355">
        <w:trPr>
          <w:trHeight w:val="1156"/>
        </w:trPr>
        <w:tc>
          <w:tcPr>
            <w:tcW w:w="1701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Брагин Федор Александрович</w:t>
            </w:r>
          </w:p>
        </w:tc>
        <w:tc>
          <w:tcPr>
            <w:tcW w:w="426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1026" w:type="dxa"/>
            <w:hideMark/>
          </w:tcPr>
          <w:p w:rsidR="00A7144D" w:rsidRPr="00A7144D" w:rsidRDefault="00A7144D" w:rsidP="00A7144D">
            <w:pPr>
              <w:jc w:val="both"/>
            </w:pPr>
            <w:r>
              <w:t xml:space="preserve">с. Новое, ул. </w:t>
            </w:r>
            <w:proofErr w:type="gramStart"/>
            <w:r>
              <w:t>Садовая</w:t>
            </w:r>
            <w:proofErr w:type="gramEnd"/>
            <w:r>
              <w:t>, д.3</w:t>
            </w:r>
            <w:r w:rsidRPr="00A7144D">
              <w:t xml:space="preserve"> кв.2</w:t>
            </w:r>
          </w:p>
        </w:tc>
        <w:tc>
          <w:tcPr>
            <w:tcW w:w="407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1222" w:type="dxa"/>
            <w:hideMark/>
          </w:tcPr>
          <w:p w:rsidR="00A7144D" w:rsidRDefault="00A7144D" w:rsidP="00A7144D">
            <w:pPr>
              <w:jc w:val="both"/>
            </w:pPr>
            <w:r>
              <w:t xml:space="preserve">с. Новое, ул. </w:t>
            </w:r>
            <w:proofErr w:type="gramStart"/>
            <w:r>
              <w:t>Советская</w:t>
            </w:r>
            <w:proofErr w:type="gramEnd"/>
            <w:r>
              <w:t>,</w:t>
            </w:r>
          </w:p>
          <w:p w:rsidR="00A7144D" w:rsidRPr="00A7144D" w:rsidRDefault="00A7144D" w:rsidP="00A7144D">
            <w:pPr>
              <w:jc w:val="both"/>
            </w:pPr>
            <w:r>
              <w:t>д61</w:t>
            </w:r>
          </w:p>
        </w:tc>
        <w:tc>
          <w:tcPr>
            <w:tcW w:w="367" w:type="dxa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344" w:type="dxa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1170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соблюдение земельного законодательства</w:t>
            </w:r>
          </w:p>
        </w:tc>
        <w:tc>
          <w:tcPr>
            <w:tcW w:w="283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425" w:type="dxa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6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425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5" w:type="dxa"/>
            <w:gridSpan w:val="3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7</w:t>
            </w:r>
          </w:p>
        </w:tc>
        <w:tc>
          <w:tcPr>
            <w:tcW w:w="425" w:type="dxa"/>
            <w:noWrap/>
            <w:hideMark/>
          </w:tcPr>
          <w:p w:rsidR="00A7144D" w:rsidRPr="00A7144D" w:rsidRDefault="00A7144D" w:rsidP="00A7144D">
            <w:pPr>
              <w:jc w:val="both"/>
            </w:pPr>
            <w:r>
              <w:t xml:space="preserve"> </w:t>
            </w:r>
            <w:r w:rsidR="005E6355">
              <w:t>30</w:t>
            </w:r>
          </w:p>
        </w:tc>
        <w:tc>
          <w:tcPr>
            <w:tcW w:w="567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</w:pPr>
            <w:r>
              <w:t xml:space="preserve"> </w:t>
            </w:r>
          </w:p>
        </w:tc>
        <w:tc>
          <w:tcPr>
            <w:tcW w:w="426" w:type="dxa"/>
            <w:gridSpan w:val="2"/>
            <w:noWrap/>
            <w:hideMark/>
          </w:tcPr>
          <w:p w:rsidR="006B5804" w:rsidRDefault="006B5804" w:rsidP="00A7144D">
            <w:pPr>
              <w:jc w:val="both"/>
            </w:pPr>
          </w:p>
          <w:p w:rsidR="00A7144D" w:rsidRPr="00A7144D" w:rsidRDefault="00A7144D" w:rsidP="00A7144D">
            <w:pPr>
              <w:jc w:val="both"/>
            </w:pPr>
            <w:r w:rsidRPr="00A7144D">
              <w:t>Д</w:t>
            </w:r>
          </w:p>
        </w:tc>
        <w:tc>
          <w:tcPr>
            <w:tcW w:w="425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</w:tr>
    </w:tbl>
    <w:p w:rsidR="0068609F" w:rsidRDefault="0068609F" w:rsidP="0068609F">
      <w:pPr>
        <w:jc w:val="both"/>
      </w:pPr>
    </w:p>
    <w:sectPr w:rsidR="00686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B477A"/>
    <w:multiLevelType w:val="hybridMultilevel"/>
    <w:tmpl w:val="39BE8144"/>
    <w:lvl w:ilvl="0" w:tplc="E930605C">
      <w:start w:val="1"/>
      <w:numFmt w:val="decimal"/>
      <w:lvlText w:val="%1."/>
      <w:lvlJc w:val="left"/>
      <w:pPr>
        <w:ind w:left="1047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9F"/>
    <w:rsid w:val="00447766"/>
    <w:rsid w:val="004E2AB4"/>
    <w:rsid w:val="005E6355"/>
    <w:rsid w:val="0068609F"/>
    <w:rsid w:val="006B5804"/>
    <w:rsid w:val="00A7144D"/>
    <w:rsid w:val="00BB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 Знак"/>
    <w:basedOn w:val="a"/>
    <w:rsid w:val="0068609F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3">
    <w:name w:val="Table Grid"/>
    <w:basedOn w:val="a1"/>
    <w:uiPriority w:val="59"/>
    <w:rsid w:val="00A71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58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 Знак"/>
    <w:basedOn w:val="a"/>
    <w:rsid w:val="0068609F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3">
    <w:name w:val="Table Grid"/>
    <w:basedOn w:val="a1"/>
    <w:uiPriority w:val="59"/>
    <w:rsid w:val="00A71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5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ECE12-1743-4F19-94B5-FEAB5D52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Томара</cp:lastModifiedBy>
  <cp:revision>3</cp:revision>
  <cp:lastPrinted>2016-09-20T07:16:00Z</cp:lastPrinted>
  <dcterms:created xsi:type="dcterms:W3CDTF">2016-09-22T07:55:00Z</dcterms:created>
  <dcterms:modified xsi:type="dcterms:W3CDTF">2016-09-22T07:55:00Z</dcterms:modified>
</cp:coreProperties>
</file>