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CA7FF8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АДМИНИСТРАЦИ НОВСКОГО СЕЛЬСКОГО ПОСЕЛЕНИЯ</w:t>
      </w:r>
    </w:p>
    <w:p w14:paraId="4A9C2822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ПРИВОЛЖСКОГО МУНИЦИПАЛЬНОГО РАЙОНА</w:t>
      </w:r>
    </w:p>
    <w:p w14:paraId="63BC6E6D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ИВАНОВСКОЙ ОБЛАСТИ</w:t>
      </w:r>
    </w:p>
    <w:p w14:paraId="4EE52FC7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ПОСТАНОВЛЕНИЕ</w:t>
      </w:r>
    </w:p>
    <w:p w14:paraId="4966B983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от 21.12.2018 № 45-п</w:t>
      </w:r>
    </w:p>
    <w:p w14:paraId="04E7B6BA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Об утверждении муниципальной программы</w:t>
      </w:r>
    </w:p>
    <w:p w14:paraId="4859B2C5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развития субъектов малого и среднего предпринимательства</w:t>
      </w:r>
    </w:p>
    <w:p w14:paraId="342C080F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в Новском сельском поселении Приволжского муниципального района</w:t>
      </w:r>
    </w:p>
    <w:p w14:paraId="183DEEC9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на 2019 - 2021 годы</w:t>
      </w:r>
    </w:p>
    <w:p w14:paraId="1AFE458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В соответствии Бюджетным кодексом Российской Федерации, Федеральным законом от 24.07.2007 № 209-ФЗ «О развитии малого и среднего предпринимательства в Российской Федерации», Федеральном законом от 06.10.2003 № 131-ФЗ «Об общих принципах организации местного самоуправления в Российской Федерации», руководствуясь Уставом Новского сельского поселения, в целях обеспечения устойчивого развития малого и среднего предпринимательства в Новском сельском поселении, администрация Новского сельского поселения</w:t>
      </w:r>
    </w:p>
    <w:p w14:paraId="27BD06F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ПОСТАНОВЛЯЕТ:</w:t>
      </w:r>
    </w:p>
    <w:p w14:paraId="19C1AFF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Утвердить муниципальную целевую программу развития субъектов малого и среднего предпринимательства в Новском сельском поселении Приволжского муниципального района на 2019 - 2021 годы (прилагается).</w:t>
      </w:r>
    </w:p>
    <w:p w14:paraId="368855F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Настоящее постановление вступает в силу со дня его подписания.</w:t>
      </w:r>
    </w:p>
    <w:p w14:paraId="2756F0A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Глава Новского сельского поселения И.Л.Буглак</w:t>
      </w:r>
    </w:p>
    <w:p w14:paraId="4D59E252" w14:textId="77777777" w:rsidR="007D2CD4" w:rsidRPr="007D2CD4" w:rsidRDefault="007D2CD4" w:rsidP="007D2CD4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Приложение к постановлению</w:t>
      </w:r>
    </w:p>
    <w:p w14:paraId="0C4C4679" w14:textId="77777777" w:rsidR="007D2CD4" w:rsidRPr="007D2CD4" w:rsidRDefault="007D2CD4" w:rsidP="007D2CD4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администрации Новского</w:t>
      </w:r>
    </w:p>
    <w:p w14:paraId="65384BE6" w14:textId="77777777" w:rsidR="007D2CD4" w:rsidRPr="007D2CD4" w:rsidRDefault="007D2CD4" w:rsidP="007D2CD4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сельского поселения</w:t>
      </w:r>
    </w:p>
    <w:p w14:paraId="3BC49C62" w14:textId="77777777" w:rsidR="007D2CD4" w:rsidRPr="007D2CD4" w:rsidRDefault="007D2CD4" w:rsidP="007D2CD4">
      <w:pPr>
        <w:shd w:val="clear" w:color="auto" w:fill="FFFFFF"/>
        <w:spacing w:after="150" w:line="240" w:lineRule="auto"/>
        <w:jc w:val="right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от 21.12.2018 № 45-п</w:t>
      </w:r>
    </w:p>
    <w:p w14:paraId="00B02FAD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Муниципальная программа</w:t>
      </w:r>
    </w:p>
    <w:p w14:paraId="0221ABAF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развития субъектов малого и среднего предпринимательства</w:t>
      </w:r>
    </w:p>
    <w:p w14:paraId="60C41604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в Новского сельском поселении Приволжского муниципального района на 2019 - 2021 годы</w:t>
      </w:r>
    </w:p>
    <w:p w14:paraId="5D8D7AB1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ПАСПОРТ</w:t>
      </w:r>
    </w:p>
    <w:p w14:paraId="17A8C4BA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lastRenderedPageBreak/>
        <w:t>муниципальной целевой программы развития субъектов</w:t>
      </w:r>
    </w:p>
    <w:p w14:paraId="408FC0AD" w14:textId="77777777" w:rsidR="007D2CD4" w:rsidRPr="007D2CD4" w:rsidRDefault="007D2CD4" w:rsidP="007D2CD4">
      <w:pPr>
        <w:shd w:val="clear" w:color="auto" w:fill="FFFFFF"/>
        <w:spacing w:after="150" w:line="240" w:lineRule="auto"/>
        <w:jc w:val="center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b/>
          <w:bCs/>
          <w:color w:val="3C3C3C"/>
          <w:kern w:val="0"/>
          <w:sz w:val="27"/>
          <w:szCs w:val="27"/>
          <w:lang w:eastAsia="ru-RU"/>
          <w14:ligatures w14:val="none"/>
        </w:rPr>
        <w:t>малого и среднего предпринимательства в Новском сельском поселении Приволжского муниципального района на 2019 - 2021 годы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247"/>
        <w:gridCol w:w="7092"/>
      </w:tblGrid>
      <w:tr w:rsidR="007D2CD4" w:rsidRPr="007D2CD4" w14:paraId="730ADD99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5DF9406" w14:textId="77777777" w:rsidR="007D2CD4" w:rsidRPr="007D2CD4" w:rsidRDefault="007D2CD4" w:rsidP="007D2CD4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b/>
                <w:bCs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Наименование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D3E8897" w14:textId="77777777" w:rsidR="007D2CD4" w:rsidRPr="007D2CD4" w:rsidRDefault="007D2CD4" w:rsidP="007D2CD4">
            <w:pPr>
              <w:spacing w:after="150" w:line="240" w:lineRule="auto"/>
              <w:jc w:val="center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b/>
                <w:bCs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Муниципальная целевая программа развития субъектов малого и среднего предпринимательства в Новском сельском поселении Приволжского муниципального района на 2019 – 2021 годы</w:t>
            </w:r>
          </w:p>
        </w:tc>
      </w:tr>
      <w:tr w:rsidR="007D2CD4" w:rsidRPr="007D2CD4" w14:paraId="66F52B08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42122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Заказчик – координатор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D7D438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Координационный совет по развитию малого и среднего предпринимательства</w:t>
            </w:r>
          </w:p>
        </w:tc>
      </w:tr>
      <w:tr w:rsidR="007D2CD4" w:rsidRPr="007D2CD4" w14:paraId="6AF38B1B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80B5B3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Разработчик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C782D8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Администрация Новского сельского поселения Приволжского муниципального района</w:t>
            </w:r>
          </w:p>
        </w:tc>
      </w:tr>
      <w:tr w:rsidR="007D2CD4" w:rsidRPr="007D2CD4" w14:paraId="4447EBC7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C2C87B7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Основание для разработки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5F4986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Федеральный закон №131 –ФЗ « Об общих принципах организации местного самоуправления в Российской Федерации»; </w:t>
            </w:r>
          </w:p>
          <w:p w14:paraId="299495EA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ФЗ от 24.07.2007г. №209-ФЗ «О развитии малого и среднего предпринимательства в Российской Федерации»; Устав   Новского  сельского поселения;</w:t>
            </w:r>
          </w:p>
        </w:tc>
      </w:tr>
      <w:tr w:rsidR="007D2CD4" w:rsidRPr="007D2CD4" w14:paraId="611BE80D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62D0CDC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Цель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953060C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Создание благоприятных экономических, правовых и организационных условий для устойчивого развития предпринимательства и предпринимательской инициативы граждан поселения, увеличение объемов налоговых поступлений в доходную часть бюджета поселения, насыщение потребительского рынка качественными товарами и услугами, содействие занятости населения, развитие инфраструктуры поддержки субъектов малого и среднего предпринимательства в Новском сельском поселении</w:t>
            </w:r>
          </w:p>
        </w:tc>
      </w:tr>
      <w:tr w:rsidR="007D2CD4" w:rsidRPr="007D2CD4" w14:paraId="2D883E55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237EF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Сроки реализации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8486CF2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2019-2021 годы</w:t>
            </w:r>
          </w:p>
        </w:tc>
      </w:tr>
      <w:tr w:rsidR="007D2CD4" w:rsidRPr="007D2CD4" w14:paraId="5F6E5336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ECC021E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Ожидаемые конечные результаты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37A1E6D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 xml:space="preserve">Формирование благоприятной предпринимательской среды (оказание помощи в преодолении административных барьеров, создание положительного общественного мнения, оказание содействия и помощи в доступе к финансовым и имущественным ресурсам, развитие информационной составляющей малого и среднего бизнеса на уровне </w:t>
            </w: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поселения); создание новых рабочих мест; увеличение производства товаров и услуг;  увеличение налоговых поступлений в бюджет; повышение уровня конкуренции (качественное насыщение потребительского рынка товарами, услугами и работами, обеспечение прозрачности финансово-хозяйственной деятельности субъектов предпринимательства, способствование продвижению продукции местных товаропроизводителей на межрегиональный рынок)</w:t>
            </w:r>
          </w:p>
          <w:p w14:paraId="0EEE1A29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 </w:t>
            </w:r>
          </w:p>
        </w:tc>
      </w:tr>
      <w:tr w:rsidR="007D2CD4" w:rsidRPr="007D2CD4" w14:paraId="22E8DF62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67B20ED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lastRenderedPageBreak/>
              <w:t>Основные исполнители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CAAE38F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Администрация Новского сельского поселения, субъекты малого и среднего предпринимательства, образующие инфраструктуру поддержки малого и среднего предпринимательства (по согласованию)</w:t>
            </w:r>
          </w:p>
        </w:tc>
      </w:tr>
      <w:tr w:rsidR="007D2CD4" w:rsidRPr="007D2CD4" w14:paraId="2CF10DC0" w14:textId="77777777" w:rsidTr="007D2CD4"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CE84CC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Контроль за исполнением программы</w:t>
            </w:r>
          </w:p>
        </w:tc>
        <w:tc>
          <w:tcPr>
            <w:tcW w:w="7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FC969EA" w14:textId="77777777" w:rsidR="007D2CD4" w:rsidRPr="007D2CD4" w:rsidRDefault="007D2CD4" w:rsidP="007D2CD4">
            <w:pPr>
              <w:spacing w:after="150" w:line="240" w:lineRule="auto"/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</w:pPr>
            <w:r w:rsidRPr="007D2CD4">
              <w:rPr>
                <w:rFonts w:ascii="Roboto" w:eastAsia="Times New Roman" w:hAnsi="Roboto" w:cs="Times New Roman"/>
                <w:color w:val="3C3C3C"/>
                <w:kern w:val="0"/>
                <w:sz w:val="27"/>
                <w:szCs w:val="27"/>
                <w:lang w:eastAsia="ru-RU"/>
                <w14:ligatures w14:val="none"/>
              </w:rPr>
              <w:t>Администрация Новского сельского поселения, координационный совет по развитию малого и среднего предпринимательства</w:t>
            </w:r>
          </w:p>
        </w:tc>
      </w:tr>
    </w:tbl>
    <w:p w14:paraId="36A94D2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Введение</w:t>
      </w:r>
    </w:p>
    <w:p w14:paraId="18009E5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Развитие малого предпринимательства в Новском сельском поселении за последние годы приобретает все большее политическое, социальное и экономическое значение, способствуя повышению благосостояния населения поселения, созданию новых рабочих мест, увеличению доходной части бюджета Новского сельского поселения.</w:t>
      </w:r>
    </w:p>
    <w:p w14:paraId="6AC64D2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Настоящая Программа разработана в связи с введением в действие с 1 января 2008 года Федерального закона от 24.07.2007 № 209-ФЗ «О развитии малого и среднего предпринимательства в Российской Федерации». Выделение среднего предпринимательства в отдельную категорию требует внесения изменений как в федеральные и региональные, так и муниципальные правовые акты по поддержке предпринимательства.</w:t>
      </w:r>
    </w:p>
    <w:p w14:paraId="548AFF8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Создание благоприятных условий для эффективного развития субъектов малого и среднего предпринимательства, совершенствование форм их поддержки, развитие инфраструктуры поддержки предпринимательства являются важными задачами администрации Новского сельского поселения.</w:t>
      </w:r>
    </w:p>
    <w:p w14:paraId="7379AB9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Сохраняются острые проблемы, сдерживающие создание и развитие субъектов малого и среднего предпринимательства, а именно: недостаточный уровень профессиональной подготовки многих предпринимателей, отсутствие достаточного стартового капитала, </w:t>
      </w: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сложности с поиском, арендой и выкупом помещений, организацией сбыта продукции и услуг, недобросовестная конкуренция. Отрицательное влияние на развитие малого и среднего бизнеса оказывает все еще низкая платежеспособность населения.</w:t>
      </w:r>
    </w:p>
    <w:p w14:paraId="1DB8BFF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В целях реализации государственной политики в сфере предпринимательства необходимо развитие системы комплексной поддержки малого и среднего бизнеса на федеральном, региональном и муниципальном уровнях.</w:t>
      </w:r>
    </w:p>
    <w:p w14:paraId="53A9F16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Система комплексной поддержки малого и среднего предпринимательства должна включать:</w:t>
      </w:r>
    </w:p>
    <w:p w14:paraId="399EC18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необходимую нормативно-правовую базу, в том числе программу развития субъектов малого и среднего предпринимательства;</w:t>
      </w:r>
    </w:p>
    <w:p w14:paraId="1A72377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развитую инфраструктуру поддержки малого и среднего предпринимательства, обеспечивающую научно-методическое, информационное, образовательное и консультационное сопровождение начинающих и действующих предпринимателей;</w:t>
      </w:r>
    </w:p>
    <w:p w14:paraId="2AC6ECF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обеспечение предпринимателям равного доступа к материальным и финансовым ресурсам, необходимым для создания и развития бизнеса;</w:t>
      </w:r>
    </w:p>
    <w:p w14:paraId="2C7E32B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содействие в расширении рынков сбыта производимых товаров и услуг;</w:t>
      </w:r>
    </w:p>
    <w:p w14:paraId="006CBF5F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надежную защиту прав и законных интересов предпринимателей;</w:t>
      </w:r>
    </w:p>
    <w:p w14:paraId="66F66305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взаимодействие между бизнесом в лице объединений предпринимателей и властью;</w:t>
      </w:r>
    </w:p>
    <w:p w14:paraId="1541A9E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благоприятное отношение общества к предпринимательской деятельности.</w:t>
      </w:r>
    </w:p>
    <w:p w14:paraId="13200E9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Основные цели и задачи Программы</w:t>
      </w:r>
    </w:p>
    <w:p w14:paraId="4FDC5A25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Основными целями настоящей Программы являются:</w:t>
      </w:r>
    </w:p>
    <w:p w14:paraId="537B2C7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улучшение условий для развития малого и среднего предпринимательства в Новском сельском поселении;</w:t>
      </w:r>
    </w:p>
    <w:p w14:paraId="3766723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устойчивый рост уровня социально-экономического развития поселения и благосостояния граждан;</w:t>
      </w:r>
    </w:p>
    <w:p w14:paraId="70390B7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формирование экономически активного среднего класса;</w:t>
      </w:r>
    </w:p>
    <w:p w14:paraId="5779996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ускорение развития малого и среднего предпринимательства в приоритетных для поселения сферах деятельности.</w:t>
      </w:r>
    </w:p>
    <w:p w14:paraId="6EFE5DFA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Исходя из социальной значимости малого и среднего предпринимательства муниципальная политика в отношении данного сектора экономики должна быть направлена на решение следующих задач Программы:</w:t>
      </w:r>
    </w:p>
    <w:p w14:paraId="2F68390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- формирование благоприятных условий для обеспечения занятости и самозанятости населения на основе личной творческой и финансовой инициативы как средства повышения материального благосостояния и возможности самореализации граждан;</w:t>
      </w:r>
    </w:p>
    <w:p w14:paraId="4C61A40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включение максимально широкого круга экономически активной части населения из различных социальных слоев общества в процесс социально-экономических реформ на основе приобретения практического опыта в бизнесе, развития правовой культуры и этики деловых отношений;</w:t>
      </w:r>
    </w:p>
    <w:p w14:paraId="58DE877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привлечение частных инвестиций и личных накоплений граждан в реальный сектор экономики;</w:t>
      </w:r>
    </w:p>
    <w:p w14:paraId="6C00DCA4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стимулирование инициативы граждан в научно-технической сфере через систему развития малых и средних инновационных предприятий, обеспечения сопровождения промышленного внедрения инновационных разработок;</w:t>
      </w:r>
    </w:p>
    <w:p w14:paraId="781D60AF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увеличение налоговых поступлений в бюджеты всех уровней бюджет Ингарского сельского поселения от малых и средних предприятий за счет обеспечения прозрачности бизнеса.</w:t>
      </w:r>
    </w:p>
    <w:p w14:paraId="1A13030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Приоритетные направления деятельности субъектов малого</w:t>
      </w:r>
    </w:p>
    <w:p w14:paraId="6666E05A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 среднего предпринимательства на территории Новского сельского поселения</w:t>
      </w:r>
    </w:p>
    <w:p w14:paraId="13B9D63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Производство товаров народного потребления.</w:t>
      </w:r>
    </w:p>
    <w:p w14:paraId="5B5C60B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Инновационная деятельность в отраслях экономики, ориентированная на выпуск конкурентоспособной продукции высоких технологий и потребительских качеств.</w:t>
      </w:r>
    </w:p>
    <w:p w14:paraId="01F7FB32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3. Благоустройство поселения и обслуживание объектов жилищно-коммунального хозяйства.</w:t>
      </w:r>
    </w:p>
    <w:p w14:paraId="216C5A0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4. Оказание бытовых услуг населению.</w:t>
      </w:r>
    </w:p>
    <w:p w14:paraId="54C750A2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Мероприятия Программы</w:t>
      </w:r>
    </w:p>
    <w:p w14:paraId="7D6D324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 xml:space="preserve">Мероприятия Программы строятся исходя из насущных потребностей субъектов малого и среднего предпринимательства в совершенствовании арендных отношений, привлечении к поставкам продукции для муниципальных нужд, производственно-технологической кооперации с крупным производством, организации рекламно-выставочной деятельности, информационного и консультационного обслуживания, подготовки предпринимательских кадров. При этом учитываются потребности: органов управления - в обеспечении мониторинга и экономического анализа развития субъектов малого и среднего предпринимательства, информационного обмена, проведении </w:t>
      </w: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исследований по проблемам малого и среднего предпринимательства, а субъектов малого и среднего предпринимательства - в создании объектов инфраструктуры поддержки и расширении возможностей малого и среднего бизнеса.</w:t>
      </w:r>
    </w:p>
    <w:p w14:paraId="612E254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Перечень мероприятий по реализации Программы</w:t>
      </w:r>
    </w:p>
    <w:p w14:paraId="425824A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Поддержка выставочно-ярморочной деятельности субъектов малого и среднего предпринимательства</w:t>
      </w:r>
    </w:p>
    <w:p w14:paraId="4A81EB3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Проведение информационных семинаров для вновь зарегистрированных предпринимателей</w:t>
      </w:r>
    </w:p>
    <w:p w14:paraId="75285AD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3. Установление и укрепление межрегиональных и международных связей, способствующих развитию малого и среднего предпринимательства</w:t>
      </w:r>
    </w:p>
    <w:p w14:paraId="2831D21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4. Привлечение и поддержка средств массовой информации в целях освещения деятельности по поддержке и развитию малого и среднего предпринимательства</w:t>
      </w:r>
    </w:p>
    <w:p w14:paraId="1A563425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5. 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(осуществляется в виде создания информационных систем и информационно-телекоммуникационных сетей, обеспечения их функционирования в целях поддержки субъектов малого и среднего предпринимательства)</w:t>
      </w:r>
    </w:p>
    <w:p w14:paraId="781B3D3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Информационная поддержка</w:t>
      </w:r>
    </w:p>
    <w:p w14:paraId="480855A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Привлечение и поддержка средств массовой информации в целях освещения деятельности по поддержке и развитию малого и среднего предпринимательства.</w:t>
      </w:r>
    </w:p>
    <w:p w14:paraId="02CAA61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Оказание информационной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(осуществляется в виде создания информационных систем и информационно-телекоммуникационных сетей, обеспечения их функционирования в целях поддержки субъектов малого и среднего предпринимательства).</w:t>
      </w:r>
    </w:p>
    <w:p w14:paraId="3352593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Имущественная поддержка</w:t>
      </w:r>
    </w:p>
    <w:p w14:paraId="793611F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Формирование перечня имущества Новского сельского поселения,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качестве имущественной поддержки (при наличии такого имущества).</w:t>
      </w:r>
    </w:p>
    <w:p w14:paraId="2A5BFFE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2. Оказание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виде передачи во владение и (или) в пользование муниципального имущества на возмездной основе, безвозмездной основе или на льготных условиях с учетом его целевого использования и соблюдения требований, установленных Федеральным законом от 26.07.2006 № 135-ФЗ «О защите конкуренции».</w:t>
      </w:r>
    </w:p>
    <w:p w14:paraId="2676272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3. Совершенствование нормативной правовой базы, регулирующей оказание имущественной поддержки субъектам малого и среднего предпринимательства в Новском сельском поселении.</w:t>
      </w:r>
    </w:p>
    <w:p w14:paraId="1DC8C6E8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Механизм реализации Программы</w:t>
      </w:r>
    </w:p>
    <w:p w14:paraId="3A836D8D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В соответствии с Федеральным законом от 24.07.2007 № 209-ФЗ «О развитии малого и среднего предпринимательства в Российской Федерации» субъекты малого и среднего предпринимательства имеют равный доступ к получению поддержки на территории Новского сельского поселения в рамках реализации Программы.</w:t>
      </w:r>
    </w:p>
    <w:p w14:paraId="5F0E87B2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Предоставление поддержки по перечню мероприятий, предусмотренных настоящей Программой, оказывается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 учетом положений законодательства Российской Федерации, муниципальных правовых актов</w:t>
      </w:r>
    </w:p>
    <w:p w14:paraId="4B78B0D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Новского сельского поселения, регулирующих отношения в соответствующих сферах правоотношений, при одновременном соблюдении следующих условий (за исключением имущественной поддержки):</w:t>
      </w:r>
    </w:p>
    <w:p w14:paraId="70245D7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Отнесение заявителей к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соответствии с Федеральным законом от 24.07.2007 № 209-ФЗ «О развитии малого и среднего предпринимательства в Российской Федерации».</w:t>
      </w:r>
    </w:p>
    <w:p w14:paraId="3E22EE75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Наличие регистрации в Новском сельском поселении.</w:t>
      </w:r>
    </w:p>
    <w:p w14:paraId="5D22CFF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3. Отсутствие задолженности по обязательным платежам в бюджеты всех уровней и государственные внебюджетные фонды.</w:t>
      </w:r>
    </w:p>
    <w:p w14:paraId="1B90882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4. Осуществление на территории Новского сельского поселения деятельности по приоритетным направлениям, определенным в Программе.</w:t>
      </w:r>
    </w:p>
    <w:p w14:paraId="12C30E3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Оказание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заявительном порядке. Срок рассмотрения обращений не более 30 календарных дней. Решение о целесообразности (нецелесообразности) поддержки принимается на заседании координационного совета по развитию малого и среднего предпринимательства при администрации Новского сельского поселения (далее - Координационный совет).</w:t>
      </w:r>
    </w:p>
    <w:p w14:paraId="60051E9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С учетом решений Координационного совета принимаются соответствующие муниципальные правовые акты:</w:t>
      </w:r>
    </w:p>
    <w:p w14:paraId="3F741D37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постановления администрации Новского сельского поселения о предоставлении поддержки (за исключением субсидирования процентной ставки по полученным кредитам);</w:t>
      </w:r>
    </w:p>
    <w:p w14:paraId="649198F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распоряжения администрации Новского сельского поселения на субсидирование процентной ставки по полученным кредитам.</w:t>
      </w:r>
    </w:p>
    <w:p w14:paraId="40A5978A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Оказание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с соблюдением положений законодательства Российской Федерации, муниципальных правовых актов, регулирующих порядок управления и распоряжения имуществом, находящимся в собственности Новского сельского поселения.</w:t>
      </w:r>
    </w:p>
    <w:p w14:paraId="2BB36D3D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Перечень имущества Новского сельского поселения,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формируется администрацией Новского сельского поселения.</w:t>
      </w:r>
    </w:p>
    <w:p w14:paraId="1D728A6A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В перечень могут включаться:</w:t>
      </w:r>
    </w:p>
    <w:p w14:paraId="4E34C26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нежилые помещения, в том числе отдельно стоящие нежилые объекты недвижимости, находящиеся в собственности Новского сельского поселения, свободные от прав третьих лиц;</w:t>
      </w:r>
    </w:p>
    <w:p w14:paraId="59129E3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нежилые помещения, в том числе отдельно стоящие нежилые объекты недвижимости, находящиеся в собственности Новского сельского поселения, арендуемые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в отношении которых в соответствии с настоящей Программой принято решение об оказании имущественной поддержки;</w:t>
      </w:r>
    </w:p>
    <w:p w14:paraId="3A4D8C8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- иное имущество, находящееся в собственности Новского сельского поселения.</w:t>
      </w:r>
    </w:p>
    <w:p w14:paraId="4C153FB5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При этом запрещаются продажа переданного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деятельности.</w:t>
      </w:r>
    </w:p>
    <w:p w14:paraId="6639D7B8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Имущественная поддержка оказывается субъектам малого и среднего предпринимательства и организациям, образующим инфраструктуру поддержки субъектам малого и среднего предпринимательства, при одновременном соблюдении следующих условий:</w:t>
      </w:r>
    </w:p>
    <w:p w14:paraId="5415AD4C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1. Отнесение заявителей к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Федерации».</w:t>
      </w:r>
    </w:p>
    <w:p w14:paraId="5EA61553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 Осуществление на территории Новского сельского поселения деятельности по следующим приоритетным направлениям:</w:t>
      </w:r>
    </w:p>
    <w:p w14:paraId="248CED64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2.1. Производство товаров народного потребления.</w:t>
      </w:r>
    </w:p>
    <w:p w14:paraId="4D7BDFC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2.2. Инновационная деятельность в отраслях экономики, ориентированная на выпуск конкурентоспособной продукции высоких технологий и потребительских качеств.</w:t>
      </w:r>
    </w:p>
    <w:p w14:paraId="2445D0CF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2.3. Благоустройство поселения и обслуживание объектов жилищно-коммунального хозяйства.</w:t>
      </w:r>
    </w:p>
    <w:p w14:paraId="2568490D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2.4. Оказание бытовых услуг населению (пошив и ремонт обуви, ремонт сложной бытовой техники и теле-, радиоаппаратуры, парикмахерские услуги, художественная фотография, химчистка и крашение, прокат, ремонт часов, мебели, услуги, оказываемые одновременно в комплексе по индивидуальному моделированию и пошиву одежды, созданию коллекций моделей одежды, пошиву костюмов для творческих коллективов).</w:t>
      </w:r>
    </w:p>
    <w:p w14:paraId="2CC745E0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3. Добросовестность арендаторов (отсутствие задолженности по арендным платежам и нарушений иных обязательств, установленных договором аренды).</w:t>
      </w:r>
    </w:p>
    <w:p w14:paraId="73D06728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4. Отсутствие задолженности по обязательным платежам в бюджеты всех уровней и государственные внебюджетные фонды.</w:t>
      </w:r>
    </w:p>
    <w:p w14:paraId="1D125FFF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5. Размер средней заработной платы работников, работодателем которых является 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должен быть не ниже 1,5-кратной величины прожиточного минимума для трудоспособного населения в Ивановской области.</w:t>
      </w:r>
    </w:p>
    <w:p w14:paraId="64F973D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При предоставлении имущественной поддержки организациям, образующим инфраструктуру поддержки субъектов малого и среднего предпринимательства, требование соблюдения условия, предусмотренного пунктом 2 настоящей части Программы, не учитывается.</w:t>
      </w:r>
    </w:p>
    <w:p w14:paraId="50DE779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Предоставление имущественной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путем передачи нежилых помещений, свободных от прав третьих лиц, осуществляется по результатам проведения конкурсов или аукционов на право заключения договоров аренды.</w:t>
      </w:r>
    </w:p>
    <w:p w14:paraId="019DDBCF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Оказание поддержки субъектов малого и среднего предпринимательства и организациям, образующим инфраструктуру поддержки субъектов малого и среднего предпринимательства, осуществляется в заявительном порядке.</w:t>
      </w:r>
    </w:p>
    <w:p w14:paraId="2006376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Субъекты малого и среднего предпринимательства или организация, образующая инфраструктуру поддержки субъектов малого и среднего предпринимательства, претендующие на предоставление имущественной поддержки, обращаются с заявлением на имя Главы Новского сельского поселения с приложением необходимых документов, подтверждающих их соответствие условиям оказания имущественной поддержки. Срок рассмотрения заявлений составляет не более 30 календарных дней. Координационный совет по развитию малого и среднего предпринимательства при администрации Новского сельского поселения рассматривает заявление субъектов малого и среднего предпринимательства или организации, образующей инфраструктуру поддержки субъектов малого и среднего предпринимательства, о предоставлении имущественной поддержки и принимает решение о возможности (невозможности) ее предоставления.</w:t>
      </w:r>
    </w:p>
    <w:p w14:paraId="2988C59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Глава Новского сельского поселения с учетом решения координационного совета по развитию малого и среднего предпринимательства при администрации Новского сельского поселения принимает решение:</w:t>
      </w:r>
    </w:p>
    <w:p w14:paraId="7F10D5EE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об оказании имущественной поддержки (в форме постановления);</w:t>
      </w:r>
    </w:p>
    <w:p w14:paraId="43EC0A2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lastRenderedPageBreak/>
        <w:t>- об отказе в оказании имущественной поддержки (с направлением заявителю письменного отказа);</w:t>
      </w:r>
    </w:p>
    <w:p w14:paraId="514D5D31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- о проведении конкурса или аукциона на оказание имущественной поддержки.</w:t>
      </w:r>
    </w:p>
    <w:p w14:paraId="1FFD0C66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Организация управления Программой, контроль за ходом ее реализации</w:t>
      </w:r>
    </w:p>
    <w:p w14:paraId="49D1789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Организацию управления всем комплексом работ по реализации Программы осуществляет администрация Новского сельского поселения</w:t>
      </w:r>
    </w:p>
    <w:p w14:paraId="040C73B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Координационный совет по развитию малого и среднего предпринимательства при администрации Новского сельского поселения совместно администрацией Новского сельского поселения осуществляет функциональное регулирование в сфере муниципальной поддержки и развития малого и среднего предпринимательства, координирует деятельность органов местного самоуправления по реализации Программы в части обеспечения формирования и целостной системы поддержки малого и среднего предпринимательства на территории поселения, разработки муниципальных правовых актов, развития системы подготовки кадров, оказания консультационной и информационной поддержки, выставочно-ярмарочной деятельности, других направлений поддержки субъектов малого и среднего предпринимательства.</w:t>
      </w:r>
    </w:p>
    <w:p w14:paraId="6CC080D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Контроль за ходом исполнения Программы осуществляют администрация Новского сельского поселения, координационный совет по развитию малого и среднего предпринимательства.</w:t>
      </w:r>
    </w:p>
    <w:p w14:paraId="301C4D0B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Ожидаемые результаты реализации Программы</w:t>
      </w:r>
    </w:p>
    <w:p w14:paraId="48C45FA9" w14:textId="77777777" w:rsidR="007D2CD4" w:rsidRPr="007D2CD4" w:rsidRDefault="007D2CD4" w:rsidP="007D2CD4">
      <w:pPr>
        <w:shd w:val="clear" w:color="auto" w:fill="FFFFFF"/>
        <w:spacing w:after="150" w:line="240" w:lineRule="auto"/>
        <w:jc w:val="both"/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</w:pPr>
      <w:r w:rsidRPr="007D2CD4">
        <w:rPr>
          <w:rFonts w:ascii="Roboto" w:eastAsia="Times New Roman" w:hAnsi="Roboto" w:cs="Times New Roman"/>
          <w:color w:val="3C3C3C"/>
          <w:kern w:val="0"/>
          <w:sz w:val="27"/>
          <w:szCs w:val="27"/>
          <w:lang w:eastAsia="ru-RU"/>
          <w14:ligatures w14:val="none"/>
        </w:rPr>
        <w:t>Реализация мероприятий Программы будет способствовать позитивным изменениям в сфере малого предпринимательства и экономике Новского сельского поселения в целом, что позволит снизить социальную напряженность путем увеличения числа занятых в малом и среднем предпринимательстве, повысить объем налоговых платежей, сократить уровень теневого оборота в малом и среднем бизнесе.</w:t>
      </w:r>
    </w:p>
    <w:p w14:paraId="50812D8A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CD4"/>
    <w:rsid w:val="007D2CD4"/>
    <w:rsid w:val="00CB3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7D04"/>
  <w15:chartTrackingRefBased/>
  <w15:docId w15:val="{73676EE4-ABA1-46F0-926A-A6260094C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2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7D2C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95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3188</Words>
  <Characters>18178</Characters>
  <Application>Microsoft Office Word</Application>
  <DocSecurity>0</DocSecurity>
  <Lines>151</Lines>
  <Paragraphs>42</Paragraphs>
  <ScaleCrop>false</ScaleCrop>
  <Company/>
  <LinksUpToDate>false</LinksUpToDate>
  <CharactersWithSpaces>21324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2023-07-31T09:13:00Z</dcterms:created>
  <dcterms:modified xsi:type="dcterms:W3CDTF">2023-07-31T09:14:00Z</dcterms:modified>
</cp:coreProperties>
</file>